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A5A7" w14:textId="77777777" w:rsidR="00806AB8" w:rsidRDefault="00806AB8" w:rsidP="00806A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22505 DRŽAVNI INSPEKTORAT REPUBLIKE HRVATSKE</w:t>
      </w:r>
    </w:p>
    <w:p w14:paraId="2CBCF0FA" w14:textId="16F0489F" w:rsidR="00896E21" w:rsidRDefault="00896E21" w:rsidP="00896E2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96E21">
        <w:rPr>
          <w:rFonts w:ascii="Times New Roman" w:hAnsi="Times New Roman" w:cs="Times New Roman"/>
          <w:b/>
          <w:sz w:val="24"/>
        </w:rPr>
        <w:t>POSEBNI IZVJEŠTAJI U GODIŠNJEM IZVJEŠTAJU O IZVRŠENJU FINANCIJSKOG PLANA ZA 202</w:t>
      </w:r>
      <w:r w:rsidR="008502C9">
        <w:rPr>
          <w:rFonts w:ascii="Times New Roman" w:hAnsi="Times New Roman" w:cs="Times New Roman"/>
          <w:b/>
          <w:sz w:val="24"/>
        </w:rPr>
        <w:t>4</w:t>
      </w:r>
      <w:r w:rsidRPr="00896E21">
        <w:rPr>
          <w:rFonts w:ascii="Times New Roman" w:hAnsi="Times New Roman" w:cs="Times New Roman"/>
          <w:b/>
          <w:sz w:val="24"/>
        </w:rPr>
        <w:t>. GODINU ZA DRŽAVNI INSPEKTORAT</w:t>
      </w:r>
    </w:p>
    <w:p w14:paraId="677583A8" w14:textId="77777777" w:rsidR="00896E21" w:rsidRPr="00896E21" w:rsidRDefault="00896E21" w:rsidP="00896E2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2489FE5" w14:textId="77777777" w:rsidR="00896E21" w:rsidRPr="00E2736E" w:rsidRDefault="00896E21" w:rsidP="00896E2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2736E">
        <w:rPr>
          <w:rFonts w:ascii="Times New Roman" w:hAnsi="Times New Roman" w:cs="Times New Roman"/>
          <w:b/>
        </w:rPr>
        <w:t xml:space="preserve">IZVJEŠTAJ O ZADUŽIVANJU NA DOMAĆEM I STRANOM TRŽIŠTU NOVCA I KAPITALA </w:t>
      </w:r>
    </w:p>
    <w:p w14:paraId="572AE231" w14:textId="77777777" w:rsidR="001900F5" w:rsidRDefault="00896E21" w:rsidP="00896E2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Čl. 46. stavkom 2. Pravilnika o polugodišnjem i godišnjem izvještaju o izvršenju proračuna i financijskog plana („Narodne novine“ broj 85/23) propisano je da poseban izvještaj čini Izvještaj o zaduživanju na domaćem i stranom tržištu novca i kapitala – isto nije primjenjivo za Državni inspektorat.</w:t>
      </w:r>
    </w:p>
    <w:p w14:paraId="23344F03" w14:textId="77777777" w:rsidR="001900F5" w:rsidRPr="00E2736E" w:rsidRDefault="001900F5" w:rsidP="00896E21">
      <w:pPr>
        <w:spacing w:line="240" w:lineRule="auto"/>
        <w:jc w:val="both"/>
        <w:rPr>
          <w:rFonts w:ascii="Times New Roman" w:hAnsi="Times New Roman" w:cs="Times New Roman"/>
        </w:rPr>
      </w:pPr>
    </w:p>
    <w:p w14:paraId="28C7FE6F" w14:textId="77777777" w:rsidR="001900F5" w:rsidRPr="00E2736E" w:rsidRDefault="001900F5" w:rsidP="001900F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2736E">
        <w:rPr>
          <w:rFonts w:ascii="Times New Roman" w:hAnsi="Times New Roman" w:cs="Times New Roman"/>
          <w:b/>
        </w:rPr>
        <w:t>IZVJEŠTAJ O DANIM ZAJMOVIMA I POTRAŽIVANJIMA PO DANIM ZAJMOVIMA</w:t>
      </w:r>
    </w:p>
    <w:p w14:paraId="1B78A1B9" w14:textId="77777777" w:rsidR="001900F5" w:rsidRDefault="001900F5" w:rsidP="001900F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Čl. 46. stavkom 2. Pravilnika o polugodišnjem i godišnjem izvještaju o izvršenju proračuna i financijskog plana („Narodne novine“ broj 85/23) propisano je da poseban izvještaj može sadržavati i Izvještaj o danim jamstvima i plaćanjima po protestiranim jamstvima – isto nije primjenjivo za Državni inspektorat.</w:t>
      </w:r>
    </w:p>
    <w:p w14:paraId="7DE0EEED" w14:textId="77777777" w:rsidR="00896E21" w:rsidRPr="00E2736E" w:rsidRDefault="00896E21" w:rsidP="00896E21">
      <w:pPr>
        <w:spacing w:line="240" w:lineRule="auto"/>
        <w:jc w:val="both"/>
        <w:rPr>
          <w:rFonts w:ascii="Times New Roman" w:hAnsi="Times New Roman" w:cs="Times New Roman"/>
        </w:rPr>
      </w:pPr>
    </w:p>
    <w:p w14:paraId="393AE732" w14:textId="77777777" w:rsidR="00896E21" w:rsidRPr="00E2736E" w:rsidRDefault="00896E21" w:rsidP="00896E2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2736E">
        <w:rPr>
          <w:rFonts w:ascii="Times New Roman" w:hAnsi="Times New Roman" w:cs="Times New Roman"/>
          <w:b/>
        </w:rPr>
        <w:t>IZVJEŠTAJ O DANIM JAMSTVIMA I PLAĆANJIMA PO PTOTESTIRANIM JAMSTVIMA</w:t>
      </w:r>
    </w:p>
    <w:p w14:paraId="23C42EA0" w14:textId="77777777" w:rsidR="00896E21" w:rsidRDefault="00896E21" w:rsidP="00896E2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Čl. 46. stavkom 3. Pravilnika o polugodišnjem i godišnjem izvještaju o izvršenju proračuna i financijskog plana („Narodne novine“ broj 85/23) propisano je da poseban izvještaj može sadržavati i Izvještaj o danim jamstvima i plaćanjima po protestiranim jamstvima – isto nije primjenjivo za Državni inspektorat.</w:t>
      </w:r>
    </w:p>
    <w:p w14:paraId="383D7236" w14:textId="77777777" w:rsidR="00896E21" w:rsidRPr="00B4282D" w:rsidRDefault="00896E21" w:rsidP="00896E21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28536366" w14:textId="44208AE0" w:rsidR="00896E21" w:rsidRPr="00A84625" w:rsidRDefault="00896E21" w:rsidP="00896E2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84625">
        <w:rPr>
          <w:rFonts w:ascii="Times New Roman" w:hAnsi="Times New Roman" w:cs="Times New Roman"/>
          <w:b/>
        </w:rPr>
        <w:t>IZVJEŠTAJ O STANJU POTRAŽIVANJA I DOSPJELIH OBVEZA TE O STANJU POTENCIJALNIH OBVEZA PO OSNOVI SUDSKIH SPOROVA</w:t>
      </w:r>
      <w:r w:rsidR="00806AB8" w:rsidRPr="00A84625">
        <w:rPr>
          <w:rFonts w:ascii="Times New Roman" w:hAnsi="Times New Roman" w:cs="Times New Roman"/>
          <w:b/>
        </w:rPr>
        <w:t xml:space="preserve"> NA DAN 31.12.202</w:t>
      </w:r>
      <w:r w:rsidR="00B4282D" w:rsidRPr="00A84625">
        <w:rPr>
          <w:rFonts w:ascii="Times New Roman" w:hAnsi="Times New Roman" w:cs="Times New Roman"/>
          <w:b/>
        </w:rPr>
        <w:t>4</w:t>
      </w:r>
      <w:r w:rsidR="00806AB8" w:rsidRPr="00A84625">
        <w:rPr>
          <w:rFonts w:ascii="Times New Roman" w:hAnsi="Times New Roman" w:cs="Times New Roman"/>
          <w:b/>
        </w:rPr>
        <w:t>. GODINE</w:t>
      </w:r>
    </w:p>
    <w:tbl>
      <w:tblPr>
        <w:tblStyle w:val="Reetkatablice"/>
        <w:tblW w:w="9443" w:type="dxa"/>
        <w:tblLook w:val="04A0" w:firstRow="1" w:lastRow="0" w:firstColumn="1" w:lastColumn="0" w:noHBand="0" w:noVBand="1"/>
      </w:tblPr>
      <w:tblGrid>
        <w:gridCol w:w="5098"/>
        <w:gridCol w:w="4345"/>
      </w:tblGrid>
      <w:tr w:rsidR="00896E21" w14:paraId="7A49A260" w14:textId="77777777" w:rsidTr="00A153D8">
        <w:trPr>
          <w:trHeight w:val="288"/>
        </w:trPr>
        <w:tc>
          <w:tcPr>
            <w:tcW w:w="5098" w:type="dxa"/>
          </w:tcPr>
          <w:p w14:paraId="22191B78" w14:textId="77777777" w:rsidR="00896E21" w:rsidRDefault="00896E21" w:rsidP="001D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14:paraId="383F9526" w14:textId="042F9D96" w:rsidR="00896E21" w:rsidRDefault="00896E21" w:rsidP="001D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850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6E21" w14:paraId="0CA976FE" w14:textId="77777777" w:rsidTr="00A153D8">
        <w:trPr>
          <w:trHeight w:val="288"/>
        </w:trPr>
        <w:tc>
          <w:tcPr>
            <w:tcW w:w="5098" w:type="dxa"/>
          </w:tcPr>
          <w:p w14:paraId="75E73954" w14:textId="77777777" w:rsidR="00896E21" w:rsidRDefault="00896E21" w:rsidP="001D4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Nenaplaćena potraživanja</w:t>
            </w:r>
          </w:p>
        </w:tc>
        <w:tc>
          <w:tcPr>
            <w:tcW w:w="4345" w:type="dxa"/>
          </w:tcPr>
          <w:p w14:paraId="428F407B" w14:textId="4AC719B8" w:rsidR="00896E21" w:rsidRDefault="00AB3AF1" w:rsidP="00721F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1.971.933,93</w:t>
            </w:r>
            <w:r w:rsidR="00721F55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896E21" w14:paraId="52D646C5" w14:textId="77777777" w:rsidTr="00A153D8">
        <w:trPr>
          <w:trHeight w:val="288"/>
        </w:trPr>
        <w:tc>
          <w:tcPr>
            <w:tcW w:w="5098" w:type="dxa"/>
          </w:tcPr>
          <w:p w14:paraId="5C46AC9D" w14:textId="77777777" w:rsidR="00896E21" w:rsidRDefault="00896E21" w:rsidP="001D4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4345" w:type="dxa"/>
          </w:tcPr>
          <w:p w14:paraId="1E58E1AC" w14:textId="73E6C82D" w:rsidR="00896E21" w:rsidRDefault="00AB3AF1" w:rsidP="00721F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889,07</w:t>
            </w:r>
            <w:r w:rsidR="00721F55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896E21" w14:paraId="5BF49930" w14:textId="77777777" w:rsidTr="00A153D8">
        <w:trPr>
          <w:trHeight w:val="288"/>
        </w:trPr>
        <w:tc>
          <w:tcPr>
            <w:tcW w:w="5098" w:type="dxa"/>
          </w:tcPr>
          <w:p w14:paraId="0165D1C1" w14:textId="77777777" w:rsidR="00896E21" w:rsidRDefault="00896E21" w:rsidP="001D4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Potencijalne obveze po osnovi sudskih sporova</w:t>
            </w:r>
          </w:p>
        </w:tc>
        <w:tc>
          <w:tcPr>
            <w:tcW w:w="4345" w:type="dxa"/>
          </w:tcPr>
          <w:p w14:paraId="3A2C98F4" w14:textId="58D7DE81" w:rsidR="00896E21" w:rsidRDefault="00AB3AF1" w:rsidP="00721F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34.256.937,81</w:t>
            </w:r>
            <w:r w:rsidR="00721F55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14:paraId="51A5B5DB" w14:textId="77777777" w:rsidR="006404DA" w:rsidRPr="00E2736E" w:rsidRDefault="006404DA"/>
    <w:p w14:paraId="5D3E7038" w14:textId="77777777" w:rsidR="002D29F2" w:rsidRDefault="002D29F2" w:rsidP="002D29F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2736E">
        <w:rPr>
          <w:rFonts w:ascii="Times New Roman" w:hAnsi="Times New Roman" w:cs="Times New Roman"/>
          <w:b/>
        </w:rPr>
        <w:t>IZVJEŠTAJ O KORIŠTENJU SREDSTAVA FONDOVA EUROPSKE UNIJE</w:t>
      </w:r>
    </w:p>
    <w:p w14:paraId="3F63F022" w14:textId="2D3F9043" w:rsidR="00497434" w:rsidRPr="00497434" w:rsidRDefault="00497434" w:rsidP="002D29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34">
        <w:rPr>
          <w:rFonts w:ascii="Times New Roman" w:hAnsi="Times New Roman" w:cs="Times New Roman"/>
          <w:sz w:val="24"/>
          <w:szCs w:val="24"/>
        </w:rPr>
        <w:t>Podaci o evidentiranim prihodima i primicima te rashodima i izdacima iz fondova Europske unije za 202</w:t>
      </w:r>
      <w:r w:rsidR="00A84625">
        <w:rPr>
          <w:rFonts w:ascii="Times New Roman" w:hAnsi="Times New Roman" w:cs="Times New Roman"/>
          <w:sz w:val="24"/>
          <w:szCs w:val="24"/>
        </w:rPr>
        <w:t>4</w:t>
      </w:r>
      <w:r w:rsidRPr="00497434">
        <w:rPr>
          <w:rFonts w:ascii="Times New Roman" w:hAnsi="Times New Roman" w:cs="Times New Roman"/>
          <w:sz w:val="24"/>
          <w:szCs w:val="24"/>
        </w:rPr>
        <w:t>. godinu po fondovima Europske unije</w:t>
      </w:r>
      <w:r w:rsidR="007630AA">
        <w:rPr>
          <w:rFonts w:ascii="Times New Roman" w:hAnsi="Times New Roman" w:cs="Times New Roman"/>
          <w:sz w:val="24"/>
          <w:szCs w:val="24"/>
        </w:rPr>
        <w:t xml:space="preserve"> (primjenjuje se modificirano obračunsko načelo temeljem kojeg se iskazuju podaci)</w:t>
      </w:r>
      <w:r w:rsidRPr="0049743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9473" w:type="dxa"/>
        <w:tblLook w:val="04A0" w:firstRow="1" w:lastRow="0" w:firstColumn="1" w:lastColumn="0" w:noHBand="0" w:noVBand="1"/>
      </w:tblPr>
      <w:tblGrid>
        <w:gridCol w:w="1894"/>
        <w:gridCol w:w="1476"/>
        <w:gridCol w:w="1348"/>
        <w:gridCol w:w="1476"/>
        <w:gridCol w:w="1299"/>
        <w:gridCol w:w="1980"/>
      </w:tblGrid>
      <w:tr w:rsidR="00E2736E" w:rsidRPr="00E2736E" w14:paraId="7FB2BFDD" w14:textId="77777777" w:rsidTr="00AB3AF1">
        <w:trPr>
          <w:trHeight w:val="83"/>
        </w:trPr>
        <w:tc>
          <w:tcPr>
            <w:tcW w:w="1894" w:type="dxa"/>
            <w:vMerge w:val="restart"/>
          </w:tcPr>
          <w:p w14:paraId="78000F61" w14:textId="77777777" w:rsidR="00E2736E" w:rsidRPr="00E2736E" w:rsidRDefault="00E2736E" w:rsidP="000E46C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2736E">
              <w:rPr>
                <w:rFonts w:ascii="Times New Roman" w:hAnsi="Times New Roman" w:cs="Times New Roman"/>
                <w:sz w:val="24"/>
                <w:szCs w:val="24"/>
              </w:rPr>
              <w:t>Pomoći</w:t>
            </w:r>
          </w:p>
        </w:tc>
        <w:tc>
          <w:tcPr>
            <w:tcW w:w="7579" w:type="dxa"/>
            <w:gridSpan w:val="5"/>
          </w:tcPr>
          <w:p w14:paraId="355B03EF" w14:textId="389AA6BE" w:rsidR="00E2736E" w:rsidRPr="00E2736E" w:rsidRDefault="00297A87" w:rsidP="0029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prosinca </w:t>
            </w:r>
            <w:r w:rsidR="00E2736E" w:rsidRPr="00E273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84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  <w:r w:rsidR="00497434">
              <w:rPr>
                <w:rFonts w:ascii="Times New Roman" w:hAnsi="Times New Roman" w:cs="Times New Roman"/>
                <w:sz w:val="24"/>
                <w:szCs w:val="24"/>
              </w:rPr>
              <w:t xml:space="preserve"> u EUR</w:t>
            </w:r>
          </w:p>
        </w:tc>
      </w:tr>
      <w:tr w:rsidR="00E2736E" w:rsidRPr="00E2736E" w14:paraId="13B1D603" w14:textId="77777777" w:rsidTr="00AB3AF1">
        <w:trPr>
          <w:trHeight w:val="44"/>
        </w:trPr>
        <w:tc>
          <w:tcPr>
            <w:tcW w:w="1894" w:type="dxa"/>
            <w:vMerge/>
          </w:tcPr>
          <w:p w14:paraId="07776B8A" w14:textId="77777777" w:rsidR="00E2736E" w:rsidRPr="00E2736E" w:rsidRDefault="00E2736E" w:rsidP="002D2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B653021" w14:textId="77777777" w:rsidR="00E2736E" w:rsidRPr="00E2736E" w:rsidRDefault="00E2736E" w:rsidP="00E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6E">
              <w:rPr>
                <w:rFonts w:ascii="Times New Roman" w:hAnsi="Times New Roman" w:cs="Times New Roman"/>
                <w:sz w:val="24"/>
                <w:szCs w:val="24"/>
              </w:rPr>
              <w:t>Prihodi</w:t>
            </w:r>
          </w:p>
        </w:tc>
        <w:tc>
          <w:tcPr>
            <w:tcW w:w="1348" w:type="dxa"/>
          </w:tcPr>
          <w:p w14:paraId="43F40ECC" w14:textId="77777777" w:rsidR="00E2736E" w:rsidRPr="00E2736E" w:rsidRDefault="00E2736E" w:rsidP="00E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6E">
              <w:rPr>
                <w:rFonts w:ascii="Times New Roman" w:hAnsi="Times New Roman" w:cs="Times New Roman"/>
                <w:sz w:val="24"/>
                <w:szCs w:val="24"/>
              </w:rPr>
              <w:t>Primici</w:t>
            </w:r>
          </w:p>
        </w:tc>
        <w:tc>
          <w:tcPr>
            <w:tcW w:w="1476" w:type="dxa"/>
          </w:tcPr>
          <w:p w14:paraId="04E8736B" w14:textId="77777777" w:rsidR="00E2736E" w:rsidRPr="00E2736E" w:rsidRDefault="00E2736E" w:rsidP="00E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6E">
              <w:rPr>
                <w:rFonts w:ascii="Times New Roman" w:hAnsi="Times New Roman" w:cs="Times New Roman"/>
                <w:sz w:val="24"/>
                <w:szCs w:val="24"/>
              </w:rPr>
              <w:t>Rashodi</w:t>
            </w:r>
          </w:p>
        </w:tc>
        <w:tc>
          <w:tcPr>
            <w:tcW w:w="1299" w:type="dxa"/>
          </w:tcPr>
          <w:p w14:paraId="64A07209" w14:textId="77777777" w:rsidR="00E2736E" w:rsidRPr="00E2736E" w:rsidRDefault="00E2736E" w:rsidP="00E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6E">
              <w:rPr>
                <w:rFonts w:ascii="Times New Roman" w:hAnsi="Times New Roman" w:cs="Times New Roman"/>
                <w:sz w:val="24"/>
                <w:szCs w:val="24"/>
              </w:rPr>
              <w:t>Izdaci</w:t>
            </w:r>
          </w:p>
        </w:tc>
        <w:tc>
          <w:tcPr>
            <w:tcW w:w="1980" w:type="dxa"/>
          </w:tcPr>
          <w:p w14:paraId="7A43BCE0" w14:textId="77777777" w:rsidR="00E2736E" w:rsidRPr="00E2736E" w:rsidRDefault="00E2736E" w:rsidP="00E2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6E">
              <w:rPr>
                <w:rFonts w:ascii="Times New Roman" w:hAnsi="Times New Roman" w:cs="Times New Roman"/>
                <w:sz w:val="24"/>
                <w:szCs w:val="24"/>
              </w:rPr>
              <w:t>Stanje potraživanja od EU</w:t>
            </w:r>
          </w:p>
        </w:tc>
      </w:tr>
      <w:tr w:rsidR="00E2736E" w:rsidRPr="00E2736E" w14:paraId="31E24DA0" w14:textId="77777777" w:rsidTr="00AB3AF1">
        <w:trPr>
          <w:trHeight w:val="83"/>
        </w:trPr>
        <w:tc>
          <w:tcPr>
            <w:tcW w:w="1894" w:type="dxa"/>
          </w:tcPr>
          <w:p w14:paraId="286BF5A7" w14:textId="77777777" w:rsidR="00E2736E" w:rsidRPr="00E2736E" w:rsidRDefault="00E2736E" w:rsidP="002D2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297A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7A87" w:rsidRPr="00297A87">
              <w:rPr>
                <w:rFonts w:ascii="Times New Roman" w:hAnsi="Times New Roman" w:cs="Times New Roman"/>
                <w:sz w:val="24"/>
                <w:szCs w:val="24"/>
              </w:rPr>
              <w:t>Pomoći EU</w:t>
            </w:r>
          </w:p>
        </w:tc>
        <w:tc>
          <w:tcPr>
            <w:tcW w:w="1476" w:type="dxa"/>
          </w:tcPr>
          <w:p w14:paraId="50BBC2DC" w14:textId="0C61E045" w:rsidR="00E2736E" w:rsidRPr="00497434" w:rsidRDefault="00A84625" w:rsidP="004974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9.911,66</w:t>
            </w:r>
            <w:r w:rsidR="00497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</w:tcPr>
          <w:p w14:paraId="4E2F5ECB" w14:textId="77777777" w:rsidR="00E2736E" w:rsidRPr="00497434" w:rsidRDefault="00497434" w:rsidP="004974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0A5468AB" w14:textId="78F150BF" w:rsidR="00E2736E" w:rsidRPr="00497434" w:rsidRDefault="00A84625" w:rsidP="004974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9.911,66</w:t>
            </w:r>
          </w:p>
        </w:tc>
        <w:tc>
          <w:tcPr>
            <w:tcW w:w="1299" w:type="dxa"/>
          </w:tcPr>
          <w:p w14:paraId="63401035" w14:textId="77777777" w:rsidR="00E2736E" w:rsidRPr="00497434" w:rsidRDefault="00497434" w:rsidP="004974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</w:tcPr>
          <w:p w14:paraId="2BBAA1EA" w14:textId="77777777" w:rsidR="00E2736E" w:rsidRPr="00497434" w:rsidRDefault="00497434" w:rsidP="004974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43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736E" w:rsidRPr="00E2736E" w14:paraId="4BE6A803" w14:textId="77777777" w:rsidTr="00AB3AF1">
        <w:trPr>
          <w:trHeight w:val="167"/>
        </w:trPr>
        <w:tc>
          <w:tcPr>
            <w:tcW w:w="1894" w:type="dxa"/>
          </w:tcPr>
          <w:p w14:paraId="51C8AEC4" w14:textId="77777777" w:rsidR="00E2736E" w:rsidRPr="00E2736E" w:rsidRDefault="00E2736E" w:rsidP="002D2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  <w:r w:rsidR="00297A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7A87" w:rsidRPr="00297A87">
              <w:rPr>
                <w:rFonts w:ascii="Times New Roman" w:hAnsi="Times New Roman" w:cs="Times New Roman"/>
                <w:sz w:val="24"/>
                <w:szCs w:val="24"/>
              </w:rPr>
              <w:t>Ostale pomoći</w:t>
            </w:r>
          </w:p>
        </w:tc>
        <w:tc>
          <w:tcPr>
            <w:tcW w:w="1476" w:type="dxa"/>
          </w:tcPr>
          <w:p w14:paraId="1AE58586" w14:textId="29929F95" w:rsidR="00E2736E" w:rsidRPr="00497434" w:rsidRDefault="008C6531" w:rsidP="004974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758,93</w:t>
            </w:r>
          </w:p>
        </w:tc>
        <w:tc>
          <w:tcPr>
            <w:tcW w:w="1348" w:type="dxa"/>
          </w:tcPr>
          <w:p w14:paraId="724023DE" w14:textId="5B52D5EC" w:rsidR="00E2736E" w:rsidRPr="00497434" w:rsidRDefault="004D0669" w:rsidP="004974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21ACF2B6" w14:textId="77777777" w:rsidR="00E2736E" w:rsidRPr="00497434" w:rsidRDefault="00497434" w:rsidP="004974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43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</w:tcPr>
          <w:p w14:paraId="02E7FBB9" w14:textId="77777777" w:rsidR="00E2736E" w:rsidRPr="00497434" w:rsidRDefault="00497434" w:rsidP="004974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43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</w:tcPr>
          <w:p w14:paraId="18B0A640" w14:textId="77777777" w:rsidR="00E2736E" w:rsidRPr="00497434" w:rsidRDefault="00497434" w:rsidP="004974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43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736E" w:rsidRPr="00E2736E" w14:paraId="2AEC0A0C" w14:textId="77777777" w:rsidTr="00AB3AF1">
        <w:trPr>
          <w:trHeight w:val="255"/>
        </w:trPr>
        <w:tc>
          <w:tcPr>
            <w:tcW w:w="1894" w:type="dxa"/>
          </w:tcPr>
          <w:p w14:paraId="6AC865DC" w14:textId="77777777" w:rsidR="00E2736E" w:rsidRPr="00E2736E" w:rsidRDefault="00E2736E" w:rsidP="002D2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6E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  <w:r w:rsidR="00297A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7A87" w:rsidRPr="00297A87">
              <w:rPr>
                <w:rFonts w:ascii="Times New Roman" w:hAnsi="Times New Roman" w:cs="Times New Roman"/>
                <w:sz w:val="24"/>
                <w:szCs w:val="24"/>
              </w:rPr>
              <w:t>Ostale refundacije iz sredstava EU</w:t>
            </w:r>
          </w:p>
        </w:tc>
        <w:tc>
          <w:tcPr>
            <w:tcW w:w="1476" w:type="dxa"/>
          </w:tcPr>
          <w:p w14:paraId="24F8A2E8" w14:textId="5D721A5E" w:rsidR="00E2736E" w:rsidRPr="002A078F" w:rsidRDefault="008C6531" w:rsidP="002A0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3.038,37</w:t>
            </w:r>
          </w:p>
        </w:tc>
        <w:tc>
          <w:tcPr>
            <w:tcW w:w="1348" w:type="dxa"/>
          </w:tcPr>
          <w:p w14:paraId="718E6D07" w14:textId="77777777" w:rsidR="00E2736E" w:rsidRPr="002A078F" w:rsidRDefault="002A078F" w:rsidP="002A0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07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7FF9A212" w14:textId="69DBB334" w:rsidR="00E2736E" w:rsidRPr="002A078F" w:rsidRDefault="008C6531" w:rsidP="002A0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3.038,37</w:t>
            </w:r>
          </w:p>
        </w:tc>
        <w:tc>
          <w:tcPr>
            <w:tcW w:w="1299" w:type="dxa"/>
          </w:tcPr>
          <w:p w14:paraId="26CB888C" w14:textId="77777777" w:rsidR="00E2736E" w:rsidRPr="002A078F" w:rsidRDefault="002A078F" w:rsidP="002A0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07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</w:tcPr>
          <w:p w14:paraId="69422E03" w14:textId="77777777" w:rsidR="00E2736E" w:rsidRPr="002A078F" w:rsidRDefault="002A078F" w:rsidP="002A07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078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4CC6" w:rsidRPr="00E2736E" w14:paraId="47911274" w14:textId="77777777" w:rsidTr="00AB3AF1">
        <w:trPr>
          <w:trHeight w:val="423"/>
        </w:trPr>
        <w:tc>
          <w:tcPr>
            <w:tcW w:w="1894" w:type="dxa"/>
          </w:tcPr>
          <w:p w14:paraId="0B3C48B6" w14:textId="77777777" w:rsidR="00A24CC6" w:rsidRDefault="00A24CC6" w:rsidP="002D2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1476" w:type="dxa"/>
          </w:tcPr>
          <w:p w14:paraId="22BE2B56" w14:textId="3E0E6395" w:rsidR="00A24CC6" w:rsidRPr="00297A87" w:rsidRDefault="008C6531" w:rsidP="00297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13.708,96</w:t>
            </w:r>
          </w:p>
        </w:tc>
        <w:tc>
          <w:tcPr>
            <w:tcW w:w="1348" w:type="dxa"/>
          </w:tcPr>
          <w:p w14:paraId="74914513" w14:textId="77777777" w:rsidR="00A24CC6" w:rsidRPr="00297A87" w:rsidRDefault="00A24CC6" w:rsidP="00297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0413EB02" w14:textId="686D829F" w:rsidR="00A24CC6" w:rsidRPr="00297A87" w:rsidRDefault="008C6531" w:rsidP="00297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12.950,03</w:t>
            </w:r>
          </w:p>
        </w:tc>
        <w:tc>
          <w:tcPr>
            <w:tcW w:w="1299" w:type="dxa"/>
          </w:tcPr>
          <w:p w14:paraId="0B2B5E02" w14:textId="77777777" w:rsidR="00A24CC6" w:rsidRPr="00297A87" w:rsidRDefault="00A24CC6" w:rsidP="00297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</w:tcPr>
          <w:p w14:paraId="19C221A2" w14:textId="77777777" w:rsidR="00A24CC6" w:rsidRPr="00297A87" w:rsidRDefault="00A24CC6" w:rsidP="00297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237DB460" w14:textId="77777777" w:rsidR="00E2736E" w:rsidRDefault="00E2736E" w:rsidP="002D29F2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87D7E40" w14:textId="77777777" w:rsidR="008638CF" w:rsidRDefault="00497434" w:rsidP="00E27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51 - </w:t>
      </w:r>
      <w:r w:rsidR="00E2736E" w:rsidRPr="00E2736E">
        <w:rPr>
          <w:rFonts w:ascii="Times New Roman" w:hAnsi="Times New Roman" w:cs="Times New Roman"/>
          <w:sz w:val="24"/>
          <w:szCs w:val="24"/>
        </w:rPr>
        <w:t>Tržišna inspekcija uključena je u projekte sufinancirane od strane Europske unije, a koje koordinira  PROSAFE organizacija (neprofitna organizacija koja koordinira zajedničkim aktivnostima država članica u nadzoru tržišta, a primarno je financirana od strane Europske unije) usmjerene na provedbu zajedničkih aktivnosti nadzora tržišta država članica u  području sigurno</w:t>
      </w:r>
      <w:r w:rsidR="00E2736E">
        <w:rPr>
          <w:rFonts w:ascii="Times New Roman" w:hAnsi="Times New Roman" w:cs="Times New Roman"/>
          <w:sz w:val="24"/>
          <w:szCs w:val="24"/>
        </w:rPr>
        <w:t>sti neprehrambenih proizvoda i to:</w:t>
      </w:r>
      <w:r w:rsidR="00E2736E" w:rsidRPr="00E2736E">
        <w:t xml:space="preserve"> </w:t>
      </w:r>
      <w:r w:rsidR="00E2736E" w:rsidRPr="00E2736E">
        <w:rPr>
          <w:rFonts w:ascii="Times New Roman" w:hAnsi="Times New Roman" w:cs="Times New Roman"/>
          <w:sz w:val="24"/>
          <w:szCs w:val="24"/>
        </w:rPr>
        <w:t xml:space="preserve">EEPLIANT3 ( Energy </w:t>
      </w:r>
      <w:proofErr w:type="spellStart"/>
      <w:r w:rsidR="00E2736E" w:rsidRPr="00E2736E">
        <w:rPr>
          <w:rFonts w:ascii="Times New Roman" w:hAnsi="Times New Roman" w:cs="Times New Roman"/>
          <w:sz w:val="24"/>
          <w:szCs w:val="24"/>
        </w:rPr>
        <w:t>Efficiancy</w:t>
      </w:r>
      <w:proofErr w:type="spellEnd"/>
      <w:r w:rsidR="00E2736E" w:rsidRPr="00E273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2736E" w:rsidRPr="00E2736E">
        <w:rPr>
          <w:rFonts w:ascii="Times New Roman" w:hAnsi="Times New Roman" w:cs="Times New Roman"/>
          <w:sz w:val="24"/>
          <w:szCs w:val="24"/>
        </w:rPr>
        <w:t>Compliant</w:t>
      </w:r>
      <w:proofErr w:type="spellEnd"/>
      <w:r w:rsidR="00E2736E" w:rsidRPr="00E2736E">
        <w:rPr>
          <w:rFonts w:ascii="Times New Roman" w:hAnsi="Times New Roman" w:cs="Times New Roman"/>
          <w:sz w:val="24"/>
          <w:szCs w:val="24"/>
        </w:rPr>
        <w:t xml:space="preserve"> Products – Energetski u</w:t>
      </w:r>
      <w:r w:rsidR="00E2736E">
        <w:rPr>
          <w:rFonts w:ascii="Times New Roman" w:hAnsi="Times New Roman" w:cs="Times New Roman"/>
          <w:sz w:val="24"/>
          <w:szCs w:val="24"/>
        </w:rPr>
        <w:t xml:space="preserve">činkoviti sukladni proizvodi), </w:t>
      </w:r>
      <w:r w:rsidR="00E2736E" w:rsidRPr="00E2736E">
        <w:rPr>
          <w:rFonts w:ascii="Times New Roman" w:hAnsi="Times New Roman" w:cs="Times New Roman"/>
          <w:sz w:val="24"/>
          <w:szCs w:val="24"/>
        </w:rPr>
        <w:t>JAHARP2020 TRI</w:t>
      </w:r>
      <w:r w:rsidR="00E2736E">
        <w:rPr>
          <w:rFonts w:ascii="Times New Roman" w:hAnsi="Times New Roman" w:cs="Times New Roman"/>
          <w:sz w:val="24"/>
          <w:szCs w:val="24"/>
        </w:rPr>
        <w:t xml:space="preserve">PLET, </w:t>
      </w:r>
      <w:r w:rsidR="00E2736E" w:rsidRPr="00E2736E">
        <w:rPr>
          <w:rFonts w:ascii="Times New Roman" w:hAnsi="Times New Roman" w:cs="Times New Roman"/>
          <w:sz w:val="24"/>
          <w:szCs w:val="24"/>
        </w:rPr>
        <w:t xml:space="preserve">JAHARP2021 Omnibus  </w:t>
      </w:r>
      <w:r w:rsidR="00E2736E">
        <w:rPr>
          <w:rFonts w:ascii="Times New Roman" w:hAnsi="Times New Roman" w:cs="Times New Roman"/>
          <w:sz w:val="24"/>
          <w:szCs w:val="24"/>
        </w:rPr>
        <w:t xml:space="preserve">i </w:t>
      </w:r>
      <w:r w:rsidR="00E2736E" w:rsidRPr="00E2736E">
        <w:rPr>
          <w:rFonts w:ascii="Times New Roman" w:hAnsi="Times New Roman" w:cs="Times New Roman"/>
          <w:sz w:val="24"/>
          <w:szCs w:val="24"/>
        </w:rPr>
        <w:t>JAHARP2022</w:t>
      </w:r>
      <w:r w:rsidR="00E273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Navedena organizacija refundira troškove Državnom inspekt</w:t>
      </w:r>
      <w:r w:rsidR="001B5AE8">
        <w:rPr>
          <w:rFonts w:ascii="Times New Roman" w:hAnsi="Times New Roman" w:cs="Times New Roman"/>
          <w:sz w:val="24"/>
          <w:szCs w:val="24"/>
        </w:rPr>
        <w:t>oratu nakon održanih aktivnosti, kao i što osigura pokriće troškova.</w:t>
      </w:r>
    </w:p>
    <w:p w14:paraId="716119A4" w14:textId="77777777" w:rsidR="00511111" w:rsidRDefault="0099211D" w:rsidP="000E46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52 –</w:t>
      </w:r>
      <w:r w:rsidR="004A7846">
        <w:rPr>
          <w:rFonts w:ascii="Times New Roman" w:hAnsi="Times New Roman" w:cs="Times New Roman"/>
          <w:sz w:val="24"/>
          <w:szCs w:val="24"/>
        </w:rPr>
        <w:t>Sporazum</w:t>
      </w:r>
      <w:r>
        <w:rPr>
          <w:rFonts w:ascii="Times New Roman" w:hAnsi="Times New Roman" w:cs="Times New Roman"/>
          <w:sz w:val="24"/>
          <w:szCs w:val="24"/>
        </w:rPr>
        <w:t xml:space="preserve"> o partnerstvu u projektu SHARP (</w:t>
      </w:r>
      <w:proofErr w:type="spellStart"/>
      <w:r>
        <w:rPr>
          <w:rFonts w:ascii="Times New Roman" w:hAnsi="Times New Roman" w:cs="Times New Roman"/>
          <w:sz w:val="24"/>
          <w:szCs w:val="24"/>
        </w:rPr>
        <w:t>Strengthened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Internatiolan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Preparedness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EU) </w:t>
      </w:r>
      <w:r w:rsidR="000E46C4">
        <w:rPr>
          <w:rFonts w:ascii="Times New Roman" w:hAnsi="Times New Roman" w:cs="Times New Roman"/>
          <w:sz w:val="24"/>
          <w:szCs w:val="24"/>
        </w:rPr>
        <w:t xml:space="preserve">između Hrvatskog zavoda za javno zdravstvo, 10 000 Zagreb, </w:t>
      </w:r>
      <w:proofErr w:type="spellStart"/>
      <w:r w:rsidR="000E46C4">
        <w:rPr>
          <w:rFonts w:ascii="Times New Roman" w:hAnsi="Times New Roman" w:cs="Times New Roman"/>
          <w:sz w:val="24"/>
          <w:szCs w:val="24"/>
        </w:rPr>
        <w:t>Rockefellerova</w:t>
      </w:r>
      <w:proofErr w:type="spellEnd"/>
      <w:r w:rsidR="000E46C4">
        <w:rPr>
          <w:rFonts w:ascii="Times New Roman" w:hAnsi="Times New Roman" w:cs="Times New Roman"/>
          <w:sz w:val="24"/>
          <w:szCs w:val="24"/>
        </w:rPr>
        <w:t xml:space="preserve"> 7, OIB 75297532041</w:t>
      </w:r>
      <w:r w:rsidR="004A7846">
        <w:rPr>
          <w:rFonts w:ascii="Times New Roman" w:hAnsi="Times New Roman" w:cs="Times New Roman"/>
          <w:sz w:val="24"/>
          <w:szCs w:val="24"/>
        </w:rPr>
        <w:t xml:space="preserve"> (nositelj projekta)</w:t>
      </w:r>
      <w:r w:rsidR="000E46C4">
        <w:rPr>
          <w:rFonts w:ascii="Times New Roman" w:hAnsi="Times New Roman" w:cs="Times New Roman"/>
          <w:sz w:val="24"/>
          <w:szCs w:val="24"/>
        </w:rPr>
        <w:t xml:space="preserve"> i Državnog inspektorata, Šubićeva 29,</w:t>
      </w:r>
      <w:r w:rsidR="004A7846">
        <w:rPr>
          <w:rFonts w:ascii="Times New Roman" w:hAnsi="Times New Roman" w:cs="Times New Roman"/>
          <w:sz w:val="24"/>
          <w:szCs w:val="24"/>
        </w:rPr>
        <w:t xml:space="preserve"> 10 000 Zagreb, OIB 33706439962.</w:t>
      </w:r>
    </w:p>
    <w:p w14:paraId="5B229C77" w14:textId="4A81A481" w:rsidR="000C58B6" w:rsidRPr="000C58B6" w:rsidRDefault="000E46C4" w:rsidP="000C58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559 - </w:t>
      </w:r>
      <w:r w:rsidR="000C58B6" w:rsidRPr="000C58B6">
        <w:rPr>
          <w:rFonts w:ascii="Times New Roman" w:hAnsi="Times New Roman" w:cs="Times New Roman"/>
          <w:sz w:val="24"/>
          <w:szCs w:val="24"/>
        </w:rPr>
        <w:t>Europska komisija u cilju jačanja koordinacije aktivnosti nadzora tržišta između država članica i osiguravanja potrošačima dostupnosti sigurnih proizvoda na zajedničkom tržištu kontinuirano potiče i financira aktivnosti zajedničkog nadzora tržišta u pogledu sigurnosti proizvoda u okviru projekata CASP (</w:t>
      </w:r>
      <w:proofErr w:type="spellStart"/>
      <w:r w:rsidR="000C58B6" w:rsidRPr="000C58B6">
        <w:rPr>
          <w:rFonts w:ascii="Times New Roman" w:hAnsi="Times New Roman" w:cs="Times New Roman"/>
          <w:sz w:val="24"/>
          <w:szCs w:val="24"/>
        </w:rPr>
        <w:t>Coordinated</w:t>
      </w:r>
      <w:proofErr w:type="spellEnd"/>
      <w:r w:rsidR="000C58B6" w:rsidRPr="000C5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8B6" w:rsidRPr="000C58B6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0C58B6" w:rsidRPr="000C58B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0C58B6" w:rsidRPr="000C58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C58B6" w:rsidRPr="000C5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8B6" w:rsidRPr="000C58B6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="000C58B6" w:rsidRPr="000C5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8B6" w:rsidRPr="000C58B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C58B6" w:rsidRPr="000C58B6">
        <w:rPr>
          <w:rFonts w:ascii="Times New Roman" w:hAnsi="Times New Roman" w:cs="Times New Roman"/>
          <w:sz w:val="24"/>
          <w:szCs w:val="24"/>
        </w:rPr>
        <w:t xml:space="preserve"> Products) te se tržišna inspekcija u siječnju 2024. godine uključila u projekt CASP 2024 čije je trajanje predviđeno kroz 21 mjesec. Planirane aktivnosti u okviru projekata CASP imaju za cilj identifikaciju potencijalno nesukladnih proizvoda na tržištu Europske unije koji mogu predstavljati rizik za sigurnost i zdravlje potrošača te njihovo uklanjanje sa zajedničkog EU tržišta. Pri tome je tržišna inspekcija u projektu CASP 2024 sudjelovala u aktivnostima vezanim uz specifičnu grupu proizvoda vezano uz sukladnost opreme namijenjene djeci te električnih proizvoda, odnosno aktivnostima PSA2: </w:t>
      </w:r>
      <w:proofErr w:type="spellStart"/>
      <w:r w:rsidR="000C58B6" w:rsidRPr="000C58B6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0C58B6" w:rsidRPr="000C5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8B6" w:rsidRPr="000C58B6">
        <w:rPr>
          <w:rFonts w:ascii="Times New Roman" w:hAnsi="Times New Roman" w:cs="Times New Roman"/>
          <w:sz w:val="24"/>
          <w:szCs w:val="24"/>
        </w:rPr>
        <w:t>chairs</w:t>
      </w:r>
      <w:proofErr w:type="spellEnd"/>
      <w:r w:rsidR="000C58B6" w:rsidRPr="000C58B6">
        <w:rPr>
          <w:rFonts w:ascii="Times New Roman" w:hAnsi="Times New Roman" w:cs="Times New Roman"/>
          <w:sz w:val="24"/>
          <w:szCs w:val="24"/>
        </w:rPr>
        <w:t xml:space="preserve"> (dječje visoke stolice), PSA3: </w:t>
      </w:r>
      <w:proofErr w:type="spellStart"/>
      <w:r w:rsidR="000C58B6" w:rsidRPr="000C58B6">
        <w:rPr>
          <w:rFonts w:ascii="Times New Roman" w:hAnsi="Times New Roman" w:cs="Times New Roman"/>
          <w:sz w:val="24"/>
          <w:szCs w:val="24"/>
        </w:rPr>
        <w:t>Lighting</w:t>
      </w:r>
      <w:proofErr w:type="spellEnd"/>
      <w:r w:rsidR="000C58B6" w:rsidRPr="000C5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8B6" w:rsidRPr="000C58B6">
        <w:rPr>
          <w:rFonts w:ascii="Times New Roman" w:hAnsi="Times New Roman" w:cs="Times New Roman"/>
          <w:sz w:val="24"/>
          <w:szCs w:val="24"/>
        </w:rPr>
        <w:t>chains</w:t>
      </w:r>
      <w:proofErr w:type="spellEnd"/>
      <w:r w:rsidR="000C58B6" w:rsidRPr="000C58B6">
        <w:rPr>
          <w:rFonts w:ascii="Times New Roman" w:hAnsi="Times New Roman" w:cs="Times New Roman"/>
          <w:sz w:val="24"/>
          <w:szCs w:val="24"/>
        </w:rPr>
        <w:t xml:space="preserve"> (rasvjetni lanci), PSA4: Mini </w:t>
      </w:r>
      <w:proofErr w:type="spellStart"/>
      <w:r w:rsidR="000C58B6" w:rsidRPr="000C58B6">
        <w:rPr>
          <w:rFonts w:ascii="Times New Roman" w:hAnsi="Times New Roman" w:cs="Times New Roman"/>
          <w:sz w:val="24"/>
          <w:szCs w:val="24"/>
        </w:rPr>
        <w:t>electric</w:t>
      </w:r>
      <w:proofErr w:type="spellEnd"/>
      <w:r w:rsidR="000C58B6" w:rsidRPr="000C5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8B6" w:rsidRPr="000C58B6">
        <w:rPr>
          <w:rFonts w:ascii="Times New Roman" w:hAnsi="Times New Roman" w:cs="Times New Roman"/>
          <w:sz w:val="24"/>
          <w:szCs w:val="24"/>
        </w:rPr>
        <w:t>heaters</w:t>
      </w:r>
      <w:proofErr w:type="spellEnd"/>
      <w:r w:rsidR="000C58B6" w:rsidRPr="000C58B6">
        <w:rPr>
          <w:rFonts w:ascii="Times New Roman" w:hAnsi="Times New Roman" w:cs="Times New Roman"/>
          <w:sz w:val="24"/>
          <w:szCs w:val="24"/>
        </w:rPr>
        <w:t xml:space="preserve"> (mali električni uređaji za grijanje), PSA6: </w:t>
      </w:r>
      <w:proofErr w:type="spellStart"/>
      <w:r w:rsidR="000C58B6" w:rsidRPr="000C58B6">
        <w:rPr>
          <w:rFonts w:ascii="Times New Roman" w:hAnsi="Times New Roman" w:cs="Times New Roman"/>
          <w:sz w:val="24"/>
          <w:szCs w:val="24"/>
        </w:rPr>
        <w:t>Bicycles</w:t>
      </w:r>
      <w:proofErr w:type="spellEnd"/>
      <w:r w:rsidR="000C58B6" w:rsidRPr="000C58B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0C58B6" w:rsidRPr="000C58B6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0C58B6" w:rsidRPr="000C58B6">
        <w:rPr>
          <w:rFonts w:ascii="Times New Roman" w:hAnsi="Times New Roman" w:cs="Times New Roman"/>
          <w:sz w:val="24"/>
          <w:szCs w:val="24"/>
        </w:rPr>
        <w:t xml:space="preserve"> (dječji bicikli). Sredstva planirana na ovoj aktivnosti odnose se na kupnju i transport planiranog broja uzoraka proizvoda uzetih sa tržišta u okviru projekta CASP 2024, u projektom određene akreditirane laboratorije u EU, u svrhu njihovog ispitivanja, odnosno na kupnju 2 uzorka dječjih bicikla, 4 uzorka dječjih visokih stolica, 4 uzorka rasvjetnih lanaca i 4 uzorka malih električnih aparata za grijanje.  Im</w:t>
      </w:r>
      <w:r w:rsidR="000C58B6">
        <w:rPr>
          <w:rFonts w:ascii="Times New Roman" w:hAnsi="Times New Roman" w:cs="Times New Roman"/>
          <w:sz w:val="24"/>
          <w:szCs w:val="24"/>
        </w:rPr>
        <w:t>aj</w:t>
      </w:r>
      <w:r w:rsidR="000C58B6" w:rsidRPr="000C58B6">
        <w:rPr>
          <w:rFonts w:ascii="Times New Roman" w:hAnsi="Times New Roman" w:cs="Times New Roman"/>
          <w:sz w:val="24"/>
          <w:szCs w:val="24"/>
        </w:rPr>
        <w:t xml:space="preserve">ući u vidu izbjegavanje financijskog opterećenja subjekata isti su proizvodi kupljeni te otpremljeni u akreditirani laboratorije, a sva utrošena sredstva su refundirana od strane Europske komisije na temelju izdanih računa za transport i/ili kupnju uzoraka proizvoda. Također, bitno je napomenuti u vezi planiranih sredstava da je koordinator predvidio i održavanje online sastanaka te četiri fizička sastanka sudionika u vezi aktivnosti projekta (PSA2, PSA3, PSA4, PSA6) koji su realizirani tijekom 2024. godine prema odluci koordinatora, međutim u vezi istih nisu nastali troškovi u pogledu službenih putovanja sudionika projekta na iste sastanke, s obzirom da je sam koordinator (Europska komisija) organizirao put i smještaj sudionika u okviru EU sredstava. Isto tako imajući u vidu duljinu trajanja projekta dio sastanaka (fizičkih) koordinator, odnosno Europska komisija održava i u 2025. godini kada se planira i izrada konačnog izvješća o provedbi projekta CASP2024, međutim u 2025. godini se ne planiraju daljnje aktivnosti uzorkovanja i ispitivanja proizvoda budući su ove aktivnosti realizirane u 2024. godini. Također, iznosi za planirane </w:t>
      </w:r>
      <w:r w:rsidR="000C58B6" w:rsidRPr="000C58B6">
        <w:rPr>
          <w:rFonts w:ascii="Times New Roman" w:hAnsi="Times New Roman" w:cs="Times New Roman"/>
          <w:sz w:val="24"/>
          <w:szCs w:val="24"/>
        </w:rPr>
        <w:lastRenderedPageBreak/>
        <w:t>aktivnosti bazirani su na prethodnim projektima kada je tržišna inspekcija sudjelovala u više aktivnosti projekta i u kojima je uzorkovan veći broj proizvoda, a koordinator tek tijekom trajanja projekta prilagođava i redefinira  broj uzoraka koji se predviđa da bi pojedine države članice trebali uzorkovati sa svog nacionalnog tržišta pri čemu isto tako treba uzeti u obzir da su projektima uvijek obuhvaćeni različiti sektori proizvoda čiji troškovi kupnje i transporta stoga mogu odstupati.</w:t>
      </w:r>
    </w:p>
    <w:p w14:paraId="3DF52965" w14:textId="14217147" w:rsidR="000C58B6" w:rsidRDefault="000C58B6" w:rsidP="000C58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B6">
        <w:rPr>
          <w:rFonts w:ascii="Times New Roman" w:hAnsi="Times New Roman" w:cs="Times New Roman"/>
          <w:sz w:val="24"/>
          <w:szCs w:val="24"/>
        </w:rPr>
        <w:t xml:space="preserve">Po projektima CASP 2024 – PSA 1 </w:t>
      </w:r>
      <w:proofErr w:type="spellStart"/>
      <w:r w:rsidRPr="000C58B6">
        <w:rPr>
          <w:rFonts w:ascii="Times New Roman" w:hAnsi="Times New Roman" w:cs="Times New Roman"/>
          <w:sz w:val="24"/>
          <w:szCs w:val="24"/>
        </w:rPr>
        <w:t>Baby</w:t>
      </w:r>
      <w:proofErr w:type="spellEnd"/>
      <w:r w:rsidRPr="000C5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8B6">
        <w:rPr>
          <w:rFonts w:ascii="Times New Roman" w:hAnsi="Times New Roman" w:cs="Times New Roman"/>
          <w:sz w:val="24"/>
          <w:szCs w:val="24"/>
        </w:rPr>
        <w:t>soothers</w:t>
      </w:r>
      <w:proofErr w:type="spellEnd"/>
      <w:r w:rsidRPr="000C58B6">
        <w:rPr>
          <w:rFonts w:ascii="Times New Roman" w:hAnsi="Times New Roman" w:cs="Times New Roman"/>
          <w:sz w:val="24"/>
          <w:szCs w:val="24"/>
        </w:rPr>
        <w:t>,</w:t>
      </w:r>
      <w:r w:rsidR="00DA3DF5">
        <w:rPr>
          <w:rFonts w:ascii="Times New Roman" w:hAnsi="Times New Roman" w:cs="Times New Roman"/>
          <w:sz w:val="24"/>
          <w:szCs w:val="24"/>
        </w:rPr>
        <w:t xml:space="preserve"> </w:t>
      </w:r>
      <w:r w:rsidRPr="000C58B6">
        <w:rPr>
          <w:rFonts w:ascii="Times New Roman" w:hAnsi="Times New Roman" w:cs="Times New Roman"/>
          <w:sz w:val="24"/>
          <w:szCs w:val="24"/>
        </w:rPr>
        <w:t>CASP-PSA 5-2024 jednokratne elektroničke cigarete,</w:t>
      </w:r>
      <w:r w:rsidR="00DA3DF5">
        <w:rPr>
          <w:rFonts w:ascii="Times New Roman" w:hAnsi="Times New Roman" w:cs="Times New Roman"/>
          <w:sz w:val="24"/>
          <w:szCs w:val="24"/>
        </w:rPr>
        <w:t xml:space="preserve"> </w:t>
      </w:r>
      <w:r w:rsidRPr="000C58B6">
        <w:rPr>
          <w:rFonts w:ascii="Times New Roman" w:hAnsi="Times New Roman" w:cs="Times New Roman"/>
          <w:sz w:val="24"/>
          <w:szCs w:val="24"/>
        </w:rPr>
        <w:t xml:space="preserve">CASP 2024 PSA 7 </w:t>
      </w:r>
      <w:proofErr w:type="spellStart"/>
      <w:r w:rsidRPr="000C58B6">
        <w:rPr>
          <w:rFonts w:ascii="Times New Roman" w:hAnsi="Times New Roman" w:cs="Times New Roman"/>
          <w:sz w:val="24"/>
          <w:szCs w:val="24"/>
        </w:rPr>
        <w:t>Slime</w:t>
      </w:r>
      <w:proofErr w:type="spellEnd"/>
      <w:r w:rsidRPr="000C5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8B6">
        <w:rPr>
          <w:rFonts w:ascii="Times New Roman" w:hAnsi="Times New Roman" w:cs="Times New Roman"/>
          <w:sz w:val="24"/>
          <w:szCs w:val="24"/>
        </w:rPr>
        <w:t>toys</w:t>
      </w:r>
      <w:proofErr w:type="spellEnd"/>
      <w:r w:rsidRPr="000C58B6">
        <w:rPr>
          <w:rFonts w:ascii="Times New Roman" w:hAnsi="Times New Roman" w:cs="Times New Roman"/>
          <w:sz w:val="24"/>
          <w:szCs w:val="24"/>
        </w:rPr>
        <w:t xml:space="preserve"> ,</w:t>
      </w:r>
      <w:r w:rsidR="00DA3DF5">
        <w:rPr>
          <w:rFonts w:ascii="Times New Roman" w:hAnsi="Times New Roman" w:cs="Times New Roman"/>
          <w:sz w:val="24"/>
          <w:szCs w:val="24"/>
        </w:rPr>
        <w:t xml:space="preserve"> </w:t>
      </w:r>
      <w:r w:rsidRPr="000C58B6">
        <w:rPr>
          <w:rFonts w:ascii="Times New Roman" w:hAnsi="Times New Roman" w:cs="Times New Roman"/>
          <w:sz w:val="24"/>
          <w:szCs w:val="24"/>
        </w:rPr>
        <w:t xml:space="preserve">JACOP 2024 Joint </w:t>
      </w:r>
      <w:proofErr w:type="spellStart"/>
      <w:r w:rsidRPr="000C58B6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0C58B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C58B6"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 w:rsidRPr="000C5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8B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C58B6">
        <w:rPr>
          <w:rFonts w:ascii="Times New Roman" w:hAnsi="Times New Roman" w:cs="Times New Roman"/>
          <w:sz w:val="24"/>
          <w:szCs w:val="24"/>
        </w:rPr>
        <w:t xml:space="preserve"> Products </w:t>
      </w:r>
      <w:proofErr w:type="spellStart"/>
      <w:r w:rsidRPr="000C58B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C5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8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58B6">
        <w:rPr>
          <w:rFonts w:ascii="Times New Roman" w:hAnsi="Times New Roman" w:cs="Times New Roman"/>
          <w:sz w:val="24"/>
          <w:szCs w:val="24"/>
        </w:rPr>
        <w:t xml:space="preserve"> EU Sanitarna inspekcija nije imala nikakve troškove osim transporta 34 uzorka u ukupnom iznosu od: 1.883,03 eura.</w:t>
      </w:r>
    </w:p>
    <w:p w14:paraId="6BEE073B" w14:textId="77777777" w:rsidR="001B5AE8" w:rsidRDefault="00A24CC6" w:rsidP="000E46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Podaci o ukupno ugovorenim sredstvima fondova Europske unije od početka provedbe projekta zaključno s izvještajnim razdobljem: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7B28EB" w14:paraId="5FC27358" w14:textId="77777777" w:rsidTr="00F168D4">
        <w:tc>
          <w:tcPr>
            <w:tcW w:w="9062" w:type="dxa"/>
            <w:gridSpan w:val="2"/>
          </w:tcPr>
          <w:p w14:paraId="2598535A" w14:textId="11D9AFB9" w:rsidR="007B28EB" w:rsidRDefault="007B28EB" w:rsidP="007B2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1. srpnja 2013. do 31. prosinca 202</w:t>
            </w:r>
            <w:r w:rsidR="00645D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  <w:tr w:rsidR="00A24CC6" w14:paraId="4A6D1BB3" w14:textId="77777777" w:rsidTr="00511111">
        <w:tc>
          <w:tcPr>
            <w:tcW w:w="6658" w:type="dxa"/>
          </w:tcPr>
          <w:p w14:paraId="41CFD408" w14:textId="77777777" w:rsidR="00A24CC6" w:rsidRDefault="007B28EB" w:rsidP="007B2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 Fond</w:t>
            </w:r>
          </w:p>
        </w:tc>
        <w:tc>
          <w:tcPr>
            <w:tcW w:w="2404" w:type="dxa"/>
          </w:tcPr>
          <w:p w14:paraId="5D06014F" w14:textId="77777777" w:rsidR="00A24CC6" w:rsidRDefault="007B28EB" w:rsidP="007B2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ugovorena sredstva</w:t>
            </w:r>
          </w:p>
        </w:tc>
      </w:tr>
      <w:tr w:rsidR="00A24CC6" w14:paraId="0CF7859F" w14:textId="77777777" w:rsidTr="00511111">
        <w:tc>
          <w:tcPr>
            <w:tcW w:w="6658" w:type="dxa"/>
          </w:tcPr>
          <w:p w14:paraId="56CC805C" w14:textId="77777777" w:rsidR="00A24CC6" w:rsidRDefault="007B28EB" w:rsidP="000E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SHARPP</w:t>
            </w:r>
          </w:p>
        </w:tc>
        <w:tc>
          <w:tcPr>
            <w:tcW w:w="2404" w:type="dxa"/>
          </w:tcPr>
          <w:p w14:paraId="7E653D8F" w14:textId="77777777" w:rsidR="00A24CC6" w:rsidRDefault="007B28EB" w:rsidP="00394A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14.857,68 EUR</w:t>
            </w:r>
          </w:p>
        </w:tc>
      </w:tr>
      <w:tr w:rsidR="00A24CC6" w14:paraId="38BE13B1" w14:textId="77777777" w:rsidTr="00511111">
        <w:tc>
          <w:tcPr>
            <w:tcW w:w="6658" w:type="dxa"/>
          </w:tcPr>
          <w:p w14:paraId="709C7F4A" w14:textId="77777777" w:rsidR="00A24CC6" w:rsidRDefault="007B28EB" w:rsidP="000E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2404" w:type="dxa"/>
          </w:tcPr>
          <w:p w14:paraId="3ECC2541" w14:textId="6D591E74" w:rsidR="00A24CC6" w:rsidRDefault="00645DDE" w:rsidP="00394A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14.857,68 </w:t>
            </w:r>
            <w:r w:rsidR="00394AB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</w:tbl>
    <w:p w14:paraId="6F064869" w14:textId="77777777" w:rsidR="00A24CC6" w:rsidRDefault="00A24CC6" w:rsidP="000E46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4DF8D" w14:textId="77777777" w:rsidR="00A24CC6" w:rsidRPr="000E46C4" w:rsidRDefault="00A24CC6" w:rsidP="000E46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4CC6" w:rsidRPr="000E4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E21"/>
    <w:rsid w:val="00041631"/>
    <w:rsid w:val="000C58B6"/>
    <w:rsid w:val="000E46C4"/>
    <w:rsid w:val="001900F5"/>
    <w:rsid w:val="001B5AE8"/>
    <w:rsid w:val="001C51E5"/>
    <w:rsid w:val="002071B0"/>
    <w:rsid w:val="0026170A"/>
    <w:rsid w:val="00297A87"/>
    <w:rsid w:val="002A078F"/>
    <w:rsid w:val="002D29F2"/>
    <w:rsid w:val="00394AB7"/>
    <w:rsid w:val="00411A48"/>
    <w:rsid w:val="00497434"/>
    <w:rsid w:val="004A0F8B"/>
    <w:rsid w:val="004A7846"/>
    <w:rsid w:val="004D0669"/>
    <w:rsid w:val="00511111"/>
    <w:rsid w:val="00535B27"/>
    <w:rsid w:val="005A646B"/>
    <w:rsid w:val="005D4F48"/>
    <w:rsid w:val="006404DA"/>
    <w:rsid w:val="00645DDE"/>
    <w:rsid w:val="00721F55"/>
    <w:rsid w:val="007630AA"/>
    <w:rsid w:val="007B28EB"/>
    <w:rsid w:val="00806AB8"/>
    <w:rsid w:val="008502C9"/>
    <w:rsid w:val="008638CF"/>
    <w:rsid w:val="00896E21"/>
    <w:rsid w:val="008C6531"/>
    <w:rsid w:val="008E6E5C"/>
    <w:rsid w:val="00914B0B"/>
    <w:rsid w:val="00930926"/>
    <w:rsid w:val="0099211D"/>
    <w:rsid w:val="009D3F49"/>
    <w:rsid w:val="00A153D8"/>
    <w:rsid w:val="00A24CC6"/>
    <w:rsid w:val="00A84625"/>
    <w:rsid w:val="00AB3AF1"/>
    <w:rsid w:val="00B4282D"/>
    <w:rsid w:val="00BE3BAA"/>
    <w:rsid w:val="00C82D25"/>
    <w:rsid w:val="00CD3E7D"/>
    <w:rsid w:val="00DA3DF5"/>
    <w:rsid w:val="00DA7645"/>
    <w:rsid w:val="00E2736E"/>
    <w:rsid w:val="00E3657C"/>
    <w:rsid w:val="00F2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9642"/>
  <w15:chartTrackingRefBased/>
  <w15:docId w15:val="{0AD353FF-7923-40DE-B8DF-9856E8B3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E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9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DIRH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Veger</dc:creator>
  <cp:keywords/>
  <dc:description/>
  <cp:lastModifiedBy>Josipa Veger</cp:lastModifiedBy>
  <cp:revision>12</cp:revision>
  <dcterms:created xsi:type="dcterms:W3CDTF">2025-04-01T07:33:00Z</dcterms:created>
  <dcterms:modified xsi:type="dcterms:W3CDTF">2025-04-05T05:07:00Z</dcterms:modified>
</cp:coreProperties>
</file>